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5C92" w:rsidRPr="00680270" w:rsidRDefault="00B95C92" w:rsidP="00FC2BDE">
      <w:pPr>
        <w:spacing w:line="360" w:lineRule="auto"/>
        <w:jc w:val="center"/>
        <w:rPr>
          <w:rFonts w:ascii="Bookman Old Style" w:hAnsi="Bookman Old Style" w:cs="Arial"/>
          <w:b/>
          <w:sz w:val="24"/>
          <w:szCs w:val="24"/>
          <w:u w:val="single"/>
        </w:rPr>
      </w:pPr>
      <w:r w:rsidRPr="00680270">
        <w:rPr>
          <w:rFonts w:ascii="Bookman Old Style" w:hAnsi="Bookman Old Style" w:cs="Arial"/>
          <w:b/>
          <w:sz w:val="24"/>
          <w:szCs w:val="24"/>
          <w:u w:val="single"/>
        </w:rPr>
        <w:t>SURAT PERNYATAAN</w:t>
      </w:r>
    </w:p>
    <w:p w:rsidR="00B95C92" w:rsidRPr="00680270" w:rsidRDefault="00B95C92" w:rsidP="00FC2BDE">
      <w:pPr>
        <w:spacing w:after="0" w:line="360" w:lineRule="auto"/>
        <w:jc w:val="both"/>
        <w:rPr>
          <w:rFonts w:ascii="Bookman Old Style" w:hAnsi="Bookman Old Style" w:cs="Arial"/>
          <w:b/>
          <w:sz w:val="24"/>
          <w:szCs w:val="24"/>
          <w:u w:val="single"/>
        </w:rPr>
      </w:pPr>
    </w:p>
    <w:p w:rsidR="00B95C92" w:rsidRPr="00680270" w:rsidRDefault="009B5573" w:rsidP="00FC2BDE">
      <w:pPr>
        <w:spacing w:after="0" w:line="360" w:lineRule="auto"/>
        <w:ind w:right="-485"/>
        <w:jc w:val="both"/>
        <w:rPr>
          <w:rFonts w:ascii="Bookman Old Style" w:hAnsi="Bookman Old Style" w:cs="Arial"/>
          <w:sz w:val="24"/>
          <w:szCs w:val="24"/>
        </w:rPr>
      </w:pPr>
      <w:r w:rsidRPr="00680270">
        <w:rPr>
          <w:rFonts w:ascii="Bookman Old Style" w:hAnsi="Bookman Old Style" w:cs="Arial"/>
          <w:sz w:val="24"/>
          <w:szCs w:val="24"/>
          <w:lang w:val="en-ID"/>
        </w:rPr>
        <w:t xml:space="preserve"> </w:t>
      </w:r>
      <w:r w:rsidR="00B95C92" w:rsidRPr="00680270">
        <w:rPr>
          <w:rFonts w:ascii="Bookman Old Style" w:hAnsi="Bookman Old Style" w:cs="Arial"/>
          <w:sz w:val="24"/>
          <w:szCs w:val="24"/>
        </w:rPr>
        <w:t>Yang bertanda tangan dibawah ini :</w:t>
      </w:r>
    </w:p>
    <w:tbl>
      <w:tblPr>
        <w:tblStyle w:val="TableGrid"/>
        <w:tblW w:w="83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426"/>
        <w:gridCol w:w="3987"/>
      </w:tblGrid>
      <w:tr w:rsidR="006A78B3" w:rsidRPr="00680270" w:rsidTr="006A78B3">
        <w:tc>
          <w:tcPr>
            <w:tcW w:w="3969" w:type="dxa"/>
          </w:tcPr>
          <w:p w:rsidR="006A78B3" w:rsidRPr="00680270" w:rsidRDefault="006A78B3" w:rsidP="00FC2BDE">
            <w:pPr>
              <w:ind w:right="-485"/>
              <w:jc w:val="both"/>
              <w:rPr>
                <w:rFonts w:ascii="Bookman Old Style" w:hAnsi="Bookman Old Style" w:cs="Arial"/>
                <w:sz w:val="24"/>
                <w:szCs w:val="24"/>
              </w:rPr>
            </w:pPr>
            <w:r w:rsidRPr="00680270">
              <w:rPr>
                <w:rFonts w:ascii="Bookman Old Style" w:hAnsi="Bookman Old Style" w:cs="Arial"/>
                <w:sz w:val="24"/>
                <w:szCs w:val="24"/>
              </w:rPr>
              <w:t>Nama</w:t>
            </w:r>
          </w:p>
        </w:tc>
        <w:tc>
          <w:tcPr>
            <w:tcW w:w="426" w:type="dxa"/>
          </w:tcPr>
          <w:p w:rsidR="006A78B3" w:rsidRPr="00680270" w:rsidRDefault="006A78B3" w:rsidP="00FC2BDE">
            <w:pPr>
              <w:ind w:right="-485"/>
              <w:jc w:val="both"/>
              <w:rPr>
                <w:rFonts w:ascii="Bookman Old Style" w:hAnsi="Bookman Old Style" w:cs="Arial"/>
                <w:sz w:val="24"/>
                <w:szCs w:val="24"/>
              </w:rPr>
            </w:pPr>
            <w:r w:rsidRPr="00680270">
              <w:rPr>
                <w:rFonts w:ascii="Bookman Old Style" w:hAnsi="Bookman Old Style" w:cs="Arial"/>
                <w:sz w:val="24"/>
                <w:szCs w:val="24"/>
              </w:rPr>
              <w:t>:</w:t>
            </w:r>
          </w:p>
        </w:tc>
        <w:tc>
          <w:tcPr>
            <w:tcW w:w="3987" w:type="dxa"/>
          </w:tcPr>
          <w:p w:rsidR="006A78B3" w:rsidRPr="00680270" w:rsidRDefault="006A78B3" w:rsidP="00FC2BDE">
            <w:pPr>
              <w:ind w:right="-485"/>
              <w:jc w:val="both"/>
              <w:rPr>
                <w:rFonts w:ascii="Bookman Old Style" w:hAnsi="Bookman Old Style" w:cs="Arial"/>
                <w:sz w:val="24"/>
                <w:szCs w:val="24"/>
              </w:rPr>
            </w:pPr>
          </w:p>
        </w:tc>
      </w:tr>
      <w:tr w:rsidR="006A78B3" w:rsidRPr="00680270" w:rsidTr="006A78B3">
        <w:tc>
          <w:tcPr>
            <w:tcW w:w="3969" w:type="dxa"/>
          </w:tcPr>
          <w:p w:rsidR="006A78B3" w:rsidRPr="00680270" w:rsidRDefault="006A78B3" w:rsidP="00FC2BDE">
            <w:pPr>
              <w:ind w:right="-485"/>
              <w:jc w:val="both"/>
              <w:rPr>
                <w:rFonts w:ascii="Bookman Old Style" w:hAnsi="Bookman Old Style" w:cs="Arial"/>
                <w:sz w:val="24"/>
                <w:szCs w:val="24"/>
              </w:rPr>
            </w:pPr>
            <w:r w:rsidRPr="00680270">
              <w:rPr>
                <w:rFonts w:ascii="Bookman Old Style" w:hAnsi="Bookman Old Style" w:cs="Arial"/>
                <w:sz w:val="24"/>
                <w:szCs w:val="24"/>
              </w:rPr>
              <w:t>Tempat/Tanggal Lahir</w:t>
            </w:r>
          </w:p>
        </w:tc>
        <w:tc>
          <w:tcPr>
            <w:tcW w:w="426" w:type="dxa"/>
          </w:tcPr>
          <w:p w:rsidR="006A78B3" w:rsidRPr="00680270" w:rsidRDefault="006A78B3" w:rsidP="00FC2BDE">
            <w:pPr>
              <w:ind w:right="-485"/>
              <w:jc w:val="both"/>
              <w:rPr>
                <w:rFonts w:ascii="Bookman Old Style" w:hAnsi="Bookman Old Style" w:cs="Arial"/>
                <w:sz w:val="24"/>
                <w:szCs w:val="24"/>
              </w:rPr>
            </w:pPr>
            <w:r w:rsidRPr="00680270">
              <w:rPr>
                <w:rFonts w:ascii="Bookman Old Style" w:hAnsi="Bookman Old Style" w:cs="Arial"/>
                <w:sz w:val="24"/>
                <w:szCs w:val="24"/>
              </w:rPr>
              <w:t>:</w:t>
            </w:r>
          </w:p>
        </w:tc>
        <w:tc>
          <w:tcPr>
            <w:tcW w:w="3987" w:type="dxa"/>
          </w:tcPr>
          <w:p w:rsidR="006A78B3" w:rsidRPr="00680270" w:rsidRDefault="006A78B3" w:rsidP="00FC2BDE">
            <w:pPr>
              <w:ind w:right="-485"/>
              <w:jc w:val="both"/>
              <w:rPr>
                <w:rFonts w:ascii="Bookman Old Style" w:hAnsi="Bookman Old Style" w:cs="Arial"/>
                <w:sz w:val="24"/>
                <w:szCs w:val="24"/>
              </w:rPr>
            </w:pPr>
          </w:p>
        </w:tc>
      </w:tr>
      <w:tr w:rsidR="006A78B3" w:rsidRPr="00680270" w:rsidTr="006A78B3">
        <w:tc>
          <w:tcPr>
            <w:tcW w:w="3969" w:type="dxa"/>
          </w:tcPr>
          <w:p w:rsidR="006A78B3" w:rsidRPr="00680270" w:rsidRDefault="006A78B3" w:rsidP="00FC2BDE">
            <w:pPr>
              <w:ind w:right="-485"/>
              <w:jc w:val="both"/>
              <w:rPr>
                <w:rFonts w:ascii="Bookman Old Style" w:hAnsi="Bookman Old Style" w:cs="Arial"/>
                <w:sz w:val="24"/>
                <w:szCs w:val="24"/>
              </w:rPr>
            </w:pPr>
            <w:r w:rsidRPr="00680270">
              <w:rPr>
                <w:rFonts w:ascii="Bookman Old Style" w:hAnsi="Bookman Old Style" w:cs="Arial"/>
                <w:sz w:val="24"/>
                <w:szCs w:val="24"/>
              </w:rPr>
              <w:t>Nomor KTP</w:t>
            </w:r>
          </w:p>
        </w:tc>
        <w:tc>
          <w:tcPr>
            <w:tcW w:w="426" w:type="dxa"/>
          </w:tcPr>
          <w:p w:rsidR="006A78B3" w:rsidRPr="00680270" w:rsidRDefault="006A78B3" w:rsidP="00FC2BDE">
            <w:pPr>
              <w:ind w:right="-485"/>
              <w:jc w:val="both"/>
              <w:rPr>
                <w:rFonts w:ascii="Bookman Old Style" w:hAnsi="Bookman Old Style" w:cs="Arial"/>
                <w:sz w:val="24"/>
                <w:szCs w:val="24"/>
              </w:rPr>
            </w:pPr>
            <w:r w:rsidRPr="00680270">
              <w:rPr>
                <w:rFonts w:ascii="Bookman Old Style" w:hAnsi="Bookman Old Style" w:cs="Arial"/>
                <w:sz w:val="24"/>
                <w:szCs w:val="24"/>
              </w:rPr>
              <w:t>:</w:t>
            </w:r>
          </w:p>
        </w:tc>
        <w:tc>
          <w:tcPr>
            <w:tcW w:w="3987" w:type="dxa"/>
          </w:tcPr>
          <w:p w:rsidR="006A78B3" w:rsidRPr="00680270" w:rsidRDefault="006A78B3" w:rsidP="00FC2BDE">
            <w:pPr>
              <w:ind w:right="-485"/>
              <w:jc w:val="both"/>
              <w:rPr>
                <w:rFonts w:ascii="Bookman Old Style" w:hAnsi="Bookman Old Style" w:cs="Arial"/>
                <w:sz w:val="24"/>
                <w:szCs w:val="24"/>
              </w:rPr>
            </w:pPr>
          </w:p>
        </w:tc>
      </w:tr>
      <w:tr w:rsidR="006A78B3" w:rsidRPr="00680270" w:rsidTr="006A78B3">
        <w:tc>
          <w:tcPr>
            <w:tcW w:w="3969" w:type="dxa"/>
          </w:tcPr>
          <w:p w:rsidR="006A78B3" w:rsidRPr="00680270" w:rsidRDefault="006A78B3" w:rsidP="00FC2BDE">
            <w:pPr>
              <w:ind w:right="-485"/>
              <w:jc w:val="both"/>
              <w:rPr>
                <w:rFonts w:ascii="Bookman Old Style" w:hAnsi="Bookman Old Style" w:cs="Arial"/>
                <w:sz w:val="24"/>
                <w:szCs w:val="24"/>
              </w:rPr>
            </w:pPr>
            <w:r w:rsidRPr="00680270">
              <w:rPr>
                <w:rFonts w:ascii="Bookman Old Style" w:hAnsi="Bookman Old Style" w:cs="Arial"/>
                <w:sz w:val="24"/>
                <w:szCs w:val="24"/>
              </w:rPr>
              <w:t>Alamat</w:t>
            </w:r>
          </w:p>
        </w:tc>
        <w:tc>
          <w:tcPr>
            <w:tcW w:w="426" w:type="dxa"/>
          </w:tcPr>
          <w:p w:rsidR="006A78B3" w:rsidRPr="00680270" w:rsidRDefault="006A78B3" w:rsidP="00FC2BDE">
            <w:pPr>
              <w:ind w:right="-485"/>
              <w:jc w:val="both"/>
              <w:rPr>
                <w:rFonts w:ascii="Bookman Old Style" w:hAnsi="Bookman Old Style" w:cs="Arial"/>
                <w:sz w:val="24"/>
                <w:szCs w:val="24"/>
              </w:rPr>
            </w:pPr>
            <w:r w:rsidRPr="00680270">
              <w:rPr>
                <w:rFonts w:ascii="Bookman Old Style" w:hAnsi="Bookman Old Style" w:cs="Arial"/>
                <w:sz w:val="24"/>
                <w:szCs w:val="24"/>
              </w:rPr>
              <w:t>:</w:t>
            </w:r>
          </w:p>
        </w:tc>
        <w:tc>
          <w:tcPr>
            <w:tcW w:w="3987" w:type="dxa"/>
          </w:tcPr>
          <w:p w:rsidR="006A78B3" w:rsidRPr="00680270" w:rsidRDefault="006A78B3" w:rsidP="00FC2BDE">
            <w:pPr>
              <w:ind w:right="-485"/>
              <w:jc w:val="both"/>
              <w:rPr>
                <w:rFonts w:ascii="Bookman Old Style" w:hAnsi="Bookman Old Style" w:cs="Arial"/>
                <w:sz w:val="24"/>
                <w:szCs w:val="24"/>
              </w:rPr>
            </w:pPr>
          </w:p>
        </w:tc>
      </w:tr>
    </w:tbl>
    <w:p w:rsidR="00B95C92" w:rsidRPr="00680270" w:rsidRDefault="00B95C92" w:rsidP="00FC2BDE">
      <w:pPr>
        <w:spacing w:after="0" w:line="360" w:lineRule="auto"/>
        <w:jc w:val="both"/>
        <w:rPr>
          <w:rFonts w:ascii="Bookman Old Style" w:hAnsi="Bookman Old Style" w:cs="Arial"/>
          <w:sz w:val="24"/>
          <w:szCs w:val="24"/>
        </w:rPr>
      </w:pPr>
    </w:p>
    <w:p w:rsidR="00653403" w:rsidRPr="00680270" w:rsidRDefault="00653403" w:rsidP="00280A67">
      <w:pPr>
        <w:pStyle w:val="BodyText"/>
        <w:spacing w:before="123"/>
        <w:ind w:right="344"/>
        <w:jc w:val="both"/>
        <w:rPr>
          <w:rFonts w:ascii="Bookman Old Style" w:hAnsi="Bookman Old Style" w:cs="Arial"/>
        </w:rPr>
      </w:pPr>
      <w:r w:rsidRPr="00680270">
        <w:rPr>
          <w:rFonts w:ascii="Bookman Old Style" w:hAnsi="Bookman Old Style" w:cs="Arial"/>
        </w:rPr>
        <w:t xml:space="preserve">bertindak selaku calon </w:t>
      </w:r>
      <w:r w:rsidR="00A5412D" w:rsidRPr="00680270">
        <w:rPr>
          <w:rFonts w:ascii="Bookman Old Style" w:hAnsi="Bookman Old Style" w:cs="Arial"/>
        </w:rPr>
        <w:t>Direktur Utama</w:t>
      </w:r>
      <w:r w:rsidR="00827CA0" w:rsidRPr="00680270">
        <w:rPr>
          <w:rFonts w:ascii="Bookman Old Style" w:hAnsi="Bookman Old Style" w:cs="Arial"/>
        </w:rPr>
        <w:t xml:space="preserve"> </w:t>
      </w:r>
      <w:r w:rsidR="00A5412D" w:rsidRPr="00680270">
        <w:rPr>
          <w:rFonts w:ascii="Bookman Old Style" w:hAnsi="Bookman Old Style" w:cs="Arial"/>
        </w:rPr>
        <w:t>PT.BPR Bank Bantul (Perseroda)</w:t>
      </w:r>
      <w:r w:rsidR="00827CA0" w:rsidRPr="00680270">
        <w:rPr>
          <w:rFonts w:ascii="Bookman Old Style" w:hAnsi="Bookman Old Style" w:cs="Arial"/>
        </w:rPr>
        <w:t xml:space="preserve"> </w:t>
      </w:r>
      <w:r w:rsidRPr="00680270">
        <w:rPr>
          <w:rFonts w:ascii="Bookman Old Style" w:hAnsi="Bookman Old Style" w:cs="Arial"/>
        </w:rPr>
        <w:t>untuk dan atas nama diri sendiri, menyatakan bahwa:</w:t>
      </w:r>
    </w:p>
    <w:p w:rsidR="00653403" w:rsidRPr="00680270" w:rsidRDefault="00653403" w:rsidP="00FC2BDE">
      <w:pPr>
        <w:pStyle w:val="ListParagraph"/>
        <w:numPr>
          <w:ilvl w:val="2"/>
          <w:numId w:val="2"/>
        </w:numPr>
        <w:spacing w:before="128"/>
        <w:ind w:left="426" w:right="347" w:hanging="426"/>
        <w:jc w:val="both"/>
        <w:rPr>
          <w:rFonts w:ascii="Bookman Old Style" w:hAnsi="Bookman Old Style" w:cs="Arial"/>
          <w:sz w:val="24"/>
          <w:szCs w:val="24"/>
        </w:rPr>
      </w:pPr>
      <w:r w:rsidRPr="00680270">
        <w:rPr>
          <w:rFonts w:ascii="Bookman Old Style" w:hAnsi="Bookman Old Style" w:cs="Arial"/>
          <w:sz w:val="24"/>
          <w:szCs w:val="24"/>
        </w:rPr>
        <w:t>saya tidak pernah dihukum karena terbukti melakukan tindak pidana berupa</w:t>
      </w:r>
      <w:r w:rsidR="00680270">
        <w:rPr>
          <w:rFonts w:ascii="Bookman Old Style" w:hAnsi="Bookman Old Style" w:cs="Arial"/>
          <w:sz w:val="24"/>
          <w:szCs w:val="24"/>
        </w:rPr>
        <w:t>:</w:t>
      </w:r>
      <w:bookmarkStart w:id="0" w:name="_GoBack"/>
      <w:bookmarkEnd w:id="0"/>
      <w:r w:rsidRPr="00680270">
        <w:rPr>
          <w:rFonts w:ascii="Bookman Old Style" w:hAnsi="Bookman Old Style" w:cs="Arial"/>
          <w:spacing w:val="-3"/>
          <w:sz w:val="24"/>
          <w:szCs w:val="24"/>
        </w:rPr>
        <w:t xml:space="preserve"> </w:t>
      </w:r>
    </w:p>
    <w:p w:rsidR="00653403" w:rsidRPr="00680270" w:rsidRDefault="00653403" w:rsidP="00FC2BDE">
      <w:pPr>
        <w:pStyle w:val="ListParagraph"/>
        <w:numPr>
          <w:ilvl w:val="3"/>
          <w:numId w:val="2"/>
        </w:numPr>
        <w:spacing w:before="124"/>
        <w:ind w:left="709" w:right="348" w:hanging="283"/>
        <w:jc w:val="both"/>
        <w:rPr>
          <w:rFonts w:ascii="Bookman Old Style" w:hAnsi="Bookman Old Style" w:cs="Arial"/>
          <w:sz w:val="24"/>
          <w:szCs w:val="24"/>
        </w:rPr>
      </w:pPr>
      <w:r w:rsidRPr="00680270">
        <w:rPr>
          <w:rFonts w:ascii="Bookman Old Style" w:hAnsi="Bookman Old Style" w:cs="Arial"/>
          <w:sz w:val="24"/>
          <w:szCs w:val="24"/>
        </w:rPr>
        <w:t>tindak pidana di sektor jasa keuangan yang pidananya telah selesai dijalani dalam waktu 20 (dua puluh) tahun terakhir sebelum</w:t>
      </w:r>
      <w:r w:rsidRPr="00680270">
        <w:rPr>
          <w:rFonts w:ascii="Bookman Old Style" w:hAnsi="Bookman Old Style" w:cs="Arial"/>
          <w:spacing w:val="-1"/>
          <w:sz w:val="24"/>
          <w:szCs w:val="24"/>
        </w:rPr>
        <w:t xml:space="preserve"> </w:t>
      </w:r>
      <w:r w:rsidRPr="00680270">
        <w:rPr>
          <w:rFonts w:ascii="Bookman Old Style" w:hAnsi="Bookman Old Style" w:cs="Arial"/>
          <w:sz w:val="24"/>
          <w:szCs w:val="24"/>
        </w:rPr>
        <w:t>dicalonkan;</w:t>
      </w:r>
    </w:p>
    <w:p w:rsidR="00653403" w:rsidRPr="00680270" w:rsidRDefault="00653403" w:rsidP="00FC2BDE">
      <w:pPr>
        <w:pStyle w:val="ListParagraph"/>
        <w:numPr>
          <w:ilvl w:val="3"/>
          <w:numId w:val="2"/>
        </w:numPr>
        <w:spacing w:before="125" w:line="242" w:lineRule="auto"/>
        <w:ind w:left="709" w:right="345" w:hanging="283"/>
        <w:jc w:val="both"/>
        <w:rPr>
          <w:rFonts w:ascii="Bookman Old Style" w:hAnsi="Bookman Old Style" w:cs="Arial"/>
          <w:sz w:val="24"/>
          <w:szCs w:val="24"/>
        </w:rPr>
      </w:pPr>
      <w:r w:rsidRPr="00680270">
        <w:rPr>
          <w:rFonts w:ascii="Bookman Old Style" w:hAnsi="Bookman Old Style" w:cs="Arial"/>
          <w:sz w:val="24"/>
          <w:szCs w:val="24"/>
        </w:rPr>
        <w:t>tindak pidana kejahatan yaitu tindak pidana yang tercantum dalam Kitab Undang-undang Hukum Pidana (KUHP) dan/atau yang sejenis KUHP di luar negeri dengan ancaman hukuman pidana penjara 1 (satu) tahun atau lebih yang pidananya telah selesai dijalani dalam waktu 10 (sepuluh) tahun terakhir sebelum dicalonkan;</w:t>
      </w:r>
      <w:r w:rsidRPr="00680270">
        <w:rPr>
          <w:rFonts w:ascii="Bookman Old Style" w:hAnsi="Bookman Old Style" w:cs="Arial"/>
          <w:spacing w:val="-9"/>
          <w:sz w:val="24"/>
          <w:szCs w:val="24"/>
        </w:rPr>
        <w:t xml:space="preserve"> </w:t>
      </w:r>
      <w:r w:rsidRPr="00680270">
        <w:rPr>
          <w:rFonts w:ascii="Bookman Old Style" w:hAnsi="Bookman Old Style" w:cs="Arial"/>
          <w:sz w:val="24"/>
          <w:szCs w:val="24"/>
        </w:rPr>
        <w:t>dan/atau</w:t>
      </w:r>
    </w:p>
    <w:p w:rsidR="00653403" w:rsidRPr="00680270" w:rsidRDefault="00653403" w:rsidP="00FC2BDE">
      <w:pPr>
        <w:pStyle w:val="ListParagraph"/>
        <w:numPr>
          <w:ilvl w:val="3"/>
          <w:numId w:val="2"/>
        </w:numPr>
        <w:spacing w:before="113" w:line="242" w:lineRule="auto"/>
        <w:ind w:left="709" w:right="345" w:hanging="283"/>
        <w:jc w:val="both"/>
        <w:rPr>
          <w:rFonts w:ascii="Bookman Old Style" w:hAnsi="Bookman Old Style" w:cs="Arial"/>
          <w:sz w:val="24"/>
          <w:szCs w:val="24"/>
        </w:rPr>
      </w:pPr>
      <w:r w:rsidRPr="00680270">
        <w:rPr>
          <w:rFonts w:ascii="Bookman Old Style" w:hAnsi="Bookman Old Style" w:cs="Arial"/>
          <w:sz w:val="24"/>
          <w:szCs w:val="24"/>
        </w:rPr>
        <w:t>tindak pidana lainnya dengan ancaman hukuman pidana penjara 1 (satu) tahun atau lebih, antara lain korupsi, pencucian uang, narkotika/psikotropika, penyelundupan, kepabeanan, cukai, perdagangan orang, perdagangan senjata gelap, terorisme, pemalsuan uang, di bidang perpajakan, di bidang kehutanan, di bidang lingkungan hidup, di bidang kelautan, dan perikanan, yang pidananya telah selesai dijalani dalam waktu 20 (dua puluh) tahun terakhir sebelum</w:t>
      </w:r>
      <w:r w:rsidRPr="00680270">
        <w:rPr>
          <w:rFonts w:ascii="Bookman Old Style" w:hAnsi="Bookman Old Style" w:cs="Arial"/>
          <w:spacing w:val="-1"/>
          <w:sz w:val="24"/>
          <w:szCs w:val="24"/>
        </w:rPr>
        <w:t xml:space="preserve"> </w:t>
      </w:r>
      <w:r w:rsidRPr="00680270">
        <w:rPr>
          <w:rFonts w:ascii="Bookman Old Style" w:hAnsi="Bookman Old Style" w:cs="Arial"/>
          <w:sz w:val="24"/>
          <w:szCs w:val="24"/>
        </w:rPr>
        <w:t>dicalonkan;</w:t>
      </w:r>
    </w:p>
    <w:p w:rsidR="00653403" w:rsidRPr="00680270" w:rsidRDefault="00653403" w:rsidP="00FC2BDE">
      <w:pPr>
        <w:pStyle w:val="ListParagraph"/>
        <w:numPr>
          <w:ilvl w:val="2"/>
          <w:numId w:val="2"/>
        </w:numPr>
        <w:tabs>
          <w:tab w:val="left" w:pos="2421"/>
        </w:tabs>
        <w:spacing w:before="109" w:line="242" w:lineRule="auto"/>
        <w:ind w:left="426" w:right="348" w:hanging="426"/>
        <w:jc w:val="both"/>
        <w:rPr>
          <w:rFonts w:ascii="Bookman Old Style" w:hAnsi="Bookman Old Style" w:cs="Arial"/>
          <w:sz w:val="24"/>
          <w:szCs w:val="24"/>
        </w:rPr>
      </w:pPr>
      <w:r w:rsidRPr="00680270">
        <w:rPr>
          <w:rFonts w:ascii="Bookman Old Style" w:hAnsi="Bookman Old Style" w:cs="Arial"/>
          <w:sz w:val="24"/>
          <w:szCs w:val="24"/>
        </w:rPr>
        <w:t>saya tidak sedang dilarang untuk menjadi Pihak Utama yang antara lain tidak tercantum dalam Daftar Tidak</w:t>
      </w:r>
      <w:r w:rsidRPr="00680270">
        <w:rPr>
          <w:rFonts w:ascii="Bookman Old Style" w:hAnsi="Bookman Old Style" w:cs="Arial"/>
          <w:spacing w:val="-8"/>
          <w:sz w:val="24"/>
          <w:szCs w:val="24"/>
        </w:rPr>
        <w:t xml:space="preserve"> </w:t>
      </w:r>
      <w:r w:rsidRPr="00680270">
        <w:rPr>
          <w:rFonts w:ascii="Bookman Old Style" w:hAnsi="Bookman Old Style" w:cs="Arial"/>
          <w:sz w:val="24"/>
          <w:szCs w:val="24"/>
        </w:rPr>
        <w:t>Lulus.</w:t>
      </w:r>
    </w:p>
    <w:p w:rsidR="00653403" w:rsidRPr="00680270" w:rsidRDefault="00653403" w:rsidP="00FC2BDE">
      <w:pPr>
        <w:pStyle w:val="ListParagraph"/>
        <w:numPr>
          <w:ilvl w:val="2"/>
          <w:numId w:val="2"/>
        </w:numPr>
        <w:tabs>
          <w:tab w:val="left" w:pos="2421"/>
        </w:tabs>
        <w:spacing w:before="118" w:line="242" w:lineRule="auto"/>
        <w:ind w:left="426" w:right="342" w:hanging="426"/>
        <w:jc w:val="both"/>
        <w:rPr>
          <w:rFonts w:ascii="Bookman Old Style" w:hAnsi="Bookman Old Style" w:cs="Arial"/>
          <w:sz w:val="24"/>
          <w:szCs w:val="24"/>
        </w:rPr>
      </w:pPr>
      <w:r w:rsidRPr="00680270">
        <w:rPr>
          <w:rFonts w:ascii="Bookman Old Style" w:hAnsi="Bookman Old Style" w:cs="Arial"/>
          <w:sz w:val="24"/>
          <w:szCs w:val="24"/>
        </w:rPr>
        <w:t>saya tidak pernah dinyatakan pailit dan/atau tidak pernah menjadi pemegang saham, pengendali, anggota Direksi, atau anggota Dewan Komisaris yang dinyatakan bersalah menyebabkan suatu perseroan dinyatakan pailit dalam waktu 5 (lima) tahun terakhir;</w:t>
      </w:r>
    </w:p>
    <w:p w:rsidR="00653403" w:rsidRPr="00680270" w:rsidRDefault="00653403" w:rsidP="00FC2BDE">
      <w:pPr>
        <w:pStyle w:val="ListParagraph"/>
        <w:numPr>
          <w:ilvl w:val="2"/>
          <w:numId w:val="2"/>
        </w:numPr>
        <w:tabs>
          <w:tab w:val="left" w:pos="2421"/>
        </w:tabs>
        <w:spacing w:before="114"/>
        <w:ind w:left="426" w:hanging="426"/>
        <w:jc w:val="both"/>
        <w:rPr>
          <w:rFonts w:ascii="Bookman Old Style" w:hAnsi="Bookman Old Style" w:cs="Arial"/>
          <w:sz w:val="24"/>
          <w:szCs w:val="24"/>
        </w:rPr>
      </w:pPr>
      <w:r w:rsidRPr="00680270">
        <w:rPr>
          <w:rFonts w:ascii="Bookman Old Style" w:hAnsi="Bookman Old Style" w:cs="Arial"/>
          <w:sz w:val="24"/>
          <w:szCs w:val="24"/>
        </w:rPr>
        <w:t>saya tidak memiliki kredit dan/atau pembiayaan</w:t>
      </w:r>
      <w:r w:rsidRPr="00680270">
        <w:rPr>
          <w:rFonts w:ascii="Bookman Old Style" w:hAnsi="Bookman Old Style" w:cs="Arial"/>
          <w:spacing w:val="-7"/>
          <w:sz w:val="24"/>
          <w:szCs w:val="24"/>
        </w:rPr>
        <w:t xml:space="preserve"> </w:t>
      </w:r>
      <w:r w:rsidRPr="00680270">
        <w:rPr>
          <w:rFonts w:ascii="Bookman Old Style" w:hAnsi="Bookman Old Style" w:cs="Arial"/>
          <w:sz w:val="24"/>
          <w:szCs w:val="24"/>
        </w:rPr>
        <w:t>macet;</w:t>
      </w:r>
    </w:p>
    <w:p w:rsidR="00280A67" w:rsidRPr="00680270" w:rsidRDefault="00280A67" w:rsidP="00FC2BDE">
      <w:pPr>
        <w:pStyle w:val="ListParagraph"/>
        <w:numPr>
          <w:ilvl w:val="2"/>
          <w:numId w:val="2"/>
        </w:numPr>
        <w:tabs>
          <w:tab w:val="left" w:pos="2421"/>
        </w:tabs>
        <w:spacing w:before="114"/>
        <w:ind w:left="426" w:hanging="426"/>
        <w:jc w:val="both"/>
        <w:rPr>
          <w:rFonts w:ascii="Bookman Old Style" w:hAnsi="Bookman Old Style" w:cs="Arial"/>
          <w:sz w:val="24"/>
          <w:szCs w:val="24"/>
        </w:rPr>
      </w:pPr>
      <w:r w:rsidRPr="00680270">
        <w:rPr>
          <w:rFonts w:ascii="Bookman Old Style" w:hAnsi="Bookman Old Style" w:cs="Arial"/>
          <w:sz w:val="24"/>
          <w:szCs w:val="24"/>
        </w:rPr>
        <w:t>saya tidak sedang menjalani proses hukum, tidak sedang dalam proses penilaian kemampuan dan kepatutan, dan/atau tidak sedang menjalani proses penilaian kembali karena terdapat indikasi permasalahan integritas, kelayakan/reputasi  keuangan, dan/atau kompetensi pada suatu</w:t>
      </w:r>
      <w:r w:rsidRPr="00680270">
        <w:rPr>
          <w:rFonts w:ascii="Bookman Old Style" w:hAnsi="Bookman Old Style" w:cs="Arial"/>
          <w:spacing w:val="-9"/>
          <w:sz w:val="24"/>
          <w:szCs w:val="24"/>
        </w:rPr>
        <w:t xml:space="preserve"> </w:t>
      </w:r>
      <w:r w:rsidRPr="00680270">
        <w:rPr>
          <w:rFonts w:ascii="Bookman Old Style" w:hAnsi="Bookman Old Style" w:cs="Arial"/>
          <w:sz w:val="24"/>
          <w:szCs w:val="24"/>
        </w:rPr>
        <w:t>LJK;</w:t>
      </w:r>
    </w:p>
    <w:p w:rsidR="00280A67" w:rsidRPr="00680270" w:rsidRDefault="00280A67" w:rsidP="00280A67">
      <w:pPr>
        <w:pStyle w:val="ListParagraph"/>
        <w:numPr>
          <w:ilvl w:val="2"/>
          <w:numId w:val="2"/>
        </w:numPr>
        <w:tabs>
          <w:tab w:val="left" w:pos="2421"/>
        </w:tabs>
        <w:spacing w:before="121" w:line="242" w:lineRule="auto"/>
        <w:ind w:left="426" w:right="344" w:hanging="426"/>
        <w:jc w:val="both"/>
        <w:rPr>
          <w:rFonts w:ascii="Bookman Old Style" w:hAnsi="Bookman Old Style" w:cs="Arial"/>
          <w:sz w:val="24"/>
          <w:szCs w:val="24"/>
        </w:rPr>
      </w:pPr>
      <w:r w:rsidRPr="00680270">
        <w:rPr>
          <w:rFonts w:ascii="Bookman Old Style" w:hAnsi="Bookman Old Style" w:cs="Arial"/>
          <w:sz w:val="24"/>
          <w:szCs w:val="24"/>
        </w:rPr>
        <w:t>saya tidak akan melakukan dan/atau mengulangi perbuatan dan/atau tindakan yang menyebabkan saya termasuk sebagai pihak yang dilarang untuk menjadi Pihak Utama (bagi calon yang pernah dilarang sebagai Pihak</w:t>
      </w:r>
      <w:r w:rsidRPr="00680270">
        <w:rPr>
          <w:rFonts w:ascii="Bookman Old Style" w:hAnsi="Bookman Old Style" w:cs="Arial"/>
          <w:spacing w:val="-7"/>
          <w:sz w:val="24"/>
          <w:szCs w:val="24"/>
        </w:rPr>
        <w:t xml:space="preserve"> </w:t>
      </w:r>
      <w:r w:rsidRPr="00680270">
        <w:rPr>
          <w:rFonts w:ascii="Bookman Old Style" w:hAnsi="Bookman Old Style" w:cs="Arial"/>
          <w:sz w:val="24"/>
          <w:szCs w:val="24"/>
        </w:rPr>
        <w:t>Utama);</w:t>
      </w:r>
    </w:p>
    <w:p w:rsidR="00653403" w:rsidRPr="00680270" w:rsidRDefault="00653403" w:rsidP="00FC2BDE">
      <w:pPr>
        <w:pStyle w:val="ListParagraph"/>
        <w:numPr>
          <w:ilvl w:val="2"/>
          <w:numId w:val="2"/>
        </w:numPr>
        <w:tabs>
          <w:tab w:val="left" w:pos="2421"/>
        </w:tabs>
        <w:spacing w:before="121" w:line="242" w:lineRule="auto"/>
        <w:ind w:left="426" w:right="344" w:hanging="426"/>
        <w:jc w:val="both"/>
        <w:rPr>
          <w:rFonts w:ascii="Bookman Old Style" w:hAnsi="Bookman Old Style" w:cs="Arial"/>
          <w:sz w:val="24"/>
          <w:szCs w:val="24"/>
        </w:rPr>
      </w:pPr>
      <w:r w:rsidRPr="00680270">
        <w:rPr>
          <w:rFonts w:ascii="Bookman Old Style" w:hAnsi="Bookman Old Style" w:cs="Arial"/>
          <w:sz w:val="24"/>
          <w:szCs w:val="24"/>
        </w:rPr>
        <w:lastRenderedPageBreak/>
        <w:t>saya bukan merupakan pengendali, anggota Direksi, atau anggota Dewan Komisaris dari badan hukum yang mempunyai kredit dan/atau pembiayaan</w:t>
      </w:r>
      <w:r w:rsidRPr="00680270">
        <w:rPr>
          <w:rFonts w:ascii="Bookman Old Style" w:hAnsi="Bookman Old Style" w:cs="Arial"/>
          <w:spacing w:val="-3"/>
          <w:sz w:val="24"/>
          <w:szCs w:val="24"/>
        </w:rPr>
        <w:t xml:space="preserve"> </w:t>
      </w:r>
      <w:r w:rsidRPr="00680270">
        <w:rPr>
          <w:rFonts w:ascii="Bookman Old Style" w:hAnsi="Bookman Old Style" w:cs="Arial"/>
          <w:sz w:val="24"/>
          <w:szCs w:val="24"/>
        </w:rPr>
        <w:t>macet;</w:t>
      </w:r>
    </w:p>
    <w:p w:rsidR="00280A67" w:rsidRPr="00680270" w:rsidRDefault="00280A67" w:rsidP="007C0F0C">
      <w:pPr>
        <w:pStyle w:val="ListParagraph"/>
        <w:numPr>
          <w:ilvl w:val="2"/>
          <w:numId w:val="2"/>
        </w:numPr>
        <w:tabs>
          <w:tab w:val="left" w:pos="2421"/>
        </w:tabs>
        <w:spacing w:before="121" w:line="242" w:lineRule="auto"/>
        <w:ind w:left="426" w:right="344" w:hanging="426"/>
        <w:jc w:val="both"/>
        <w:rPr>
          <w:rFonts w:ascii="Bookman Old Style" w:hAnsi="Bookman Old Style" w:cs="Arial"/>
          <w:sz w:val="24"/>
          <w:szCs w:val="24"/>
        </w:rPr>
      </w:pPr>
      <w:r w:rsidRPr="00680270">
        <w:rPr>
          <w:rFonts w:ascii="Bookman Old Style" w:hAnsi="Bookman Old Style" w:cs="Arial"/>
          <w:sz w:val="24"/>
          <w:szCs w:val="24"/>
        </w:rPr>
        <w:t xml:space="preserve">saya tidak merangkap jabatan  sebagai anggota Direksi, anggota Dewan Komisaris atau Penjabat Eksekutif pada lembaga Perbankan, perusahaan atau lembaga lain </w:t>
      </w:r>
    </w:p>
    <w:p w:rsidR="007C0F0C" w:rsidRPr="00680270" w:rsidRDefault="007C0F0C" w:rsidP="007C0F0C">
      <w:pPr>
        <w:pStyle w:val="ListParagraph"/>
        <w:numPr>
          <w:ilvl w:val="2"/>
          <w:numId w:val="2"/>
        </w:numPr>
        <w:tabs>
          <w:tab w:val="left" w:pos="2421"/>
        </w:tabs>
        <w:spacing w:before="121" w:line="242" w:lineRule="auto"/>
        <w:ind w:left="426" w:right="344" w:hanging="426"/>
        <w:jc w:val="both"/>
        <w:rPr>
          <w:rFonts w:ascii="Bookman Old Style" w:hAnsi="Bookman Old Style" w:cs="Arial"/>
          <w:sz w:val="24"/>
          <w:szCs w:val="24"/>
        </w:rPr>
      </w:pPr>
      <w:r w:rsidRPr="00680270">
        <w:rPr>
          <w:rFonts w:ascii="Bookman Old Style" w:hAnsi="Bookman Old Style" w:cs="Arial"/>
          <w:sz w:val="24"/>
          <w:szCs w:val="24"/>
        </w:rPr>
        <w:t>saya tidak memiliki hubungan keluarga sampai dengan derajat kedua</w:t>
      </w:r>
      <w:r w:rsidR="009B06CB" w:rsidRPr="00680270">
        <w:rPr>
          <w:rFonts w:ascii="Bookman Old Style" w:hAnsi="Bookman Old Style" w:cs="Arial"/>
          <w:sz w:val="24"/>
          <w:szCs w:val="24"/>
        </w:rPr>
        <w:t xml:space="preserve"> sampai dengan besan</w:t>
      </w:r>
      <w:r w:rsidRPr="00680270">
        <w:rPr>
          <w:rFonts w:ascii="Bookman Old Style" w:hAnsi="Bookman Old Style" w:cs="Arial"/>
          <w:sz w:val="24"/>
          <w:szCs w:val="24"/>
        </w:rPr>
        <w:t xml:space="preserve"> dengan sesama anggota Dewan Komisaris atau anggota Direksi;</w:t>
      </w:r>
    </w:p>
    <w:p w:rsidR="009B06CB" w:rsidRPr="00680270" w:rsidRDefault="009B06CB" w:rsidP="007C0F0C">
      <w:pPr>
        <w:pStyle w:val="ListParagraph"/>
        <w:numPr>
          <w:ilvl w:val="2"/>
          <w:numId w:val="2"/>
        </w:numPr>
        <w:tabs>
          <w:tab w:val="left" w:pos="2421"/>
        </w:tabs>
        <w:spacing w:before="121" w:line="242" w:lineRule="auto"/>
        <w:ind w:left="426" w:right="344" w:hanging="426"/>
        <w:jc w:val="both"/>
        <w:rPr>
          <w:rFonts w:ascii="Bookman Old Style" w:hAnsi="Bookman Old Style" w:cs="Arial"/>
          <w:sz w:val="24"/>
          <w:szCs w:val="24"/>
        </w:rPr>
      </w:pPr>
      <w:r w:rsidRPr="00680270">
        <w:rPr>
          <w:rFonts w:ascii="Bookman Old Style" w:hAnsi="Bookman Old Style" w:cs="Arial"/>
          <w:sz w:val="24"/>
          <w:szCs w:val="24"/>
        </w:rPr>
        <w:t>baik secara sendiri-sendiri atau bersama-sama tidak memiliki saham tidak melebihi 25% dari modal disetor pada suatu perusahaan lain;</w:t>
      </w:r>
    </w:p>
    <w:p w:rsidR="009B06CB" w:rsidRPr="00680270" w:rsidRDefault="009B06CB" w:rsidP="007C0F0C">
      <w:pPr>
        <w:pStyle w:val="ListParagraph"/>
        <w:numPr>
          <w:ilvl w:val="2"/>
          <w:numId w:val="2"/>
        </w:numPr>
        <w:tabs>
          <w:tab w:val="left" w:pos="2421"/>
        </w:tabs>
        <w:spacing w:before="121" w:line="242" w:lineRule="auto"/>
        <w:ind w:left="426" w:right="344" w:hanging="426"/>
        <w:jc w:val="both"/>
        <w:rPr>
          <w:rFonts w:ascii="Bookman Old Style" w:hAnsi="Bookman Old Style" w:cs="Arial"/>
          <w:sz w:val="24"/>
          <w:szCs w:val="24"/>
        </w:rPr>
      </w:pPr>
      <w:r w:rsidRPr="00680270">
        <w:rPr>
          <w:rFonts w:ascii="Bookman Old Style" w:hAnsi="Bookman Old Style" w:cs="Arial"/>
          <w:sz w:val="24"/>
          <w:szCs w:val="24"/>
        </w:rPr>
        <w:t>merupakan pihak yang ind</w:t>
      </w:r>
      <w:r w:rsidR="00393FEB" w:rsidRPr="00680270">
        <w:rPr>
          <w:rFonts w:ascii="Bookman Old Style" w:hAnsi="Bookman Old Style" w:cs="Arial"/>
          <w:sz w:val="24"/>
          <w:szCs w:val="24"/>
        </w:rPr>
        <w:t>ipenden dan bersedia bertindak independen terhadap PSP Bank;</w:t>
      </w:r>
    </w:p>
    <w:p w:rsidR="00E36F3B" w:rsidRPr="00680270" w:rsidRDefault="00E36F3B" w:rsidP="00E36F3B">
      <w:pPr>
        <w:pStyle w:val="ListParagraph"/>
        <w:numPr>
          <w:ilvl w:val="2"/>
          <w:numId w:val="2"/>
        </w:numPr>
        <w:tabs>
          <w:tab w:val="left" w:pos="2421"/>
        </w:tabs>
        <w:spacing w:before="121" w:line="242" w:lineRule="auto"/>
        <w:ind w:left="426" w:right="344" w:hanging="426"/>
        <w:jc w:val="both"/>
        <w:rPr>
          <w:rFonts w:ascii="Bookman Old Style" w:hAnsi="Bookman Old Style" w:cs="Arial"/>
          <w:sz w:val="24"/>
          <w:szCs w:val="24"/>
        </w:rPr>
      </w:pPr>
      <w:r w:rsidRPr="00680270">
        <w:rPr>
          <w:rFonts w:ascii="Bookman Old Style" w:hAnsi="Bookman Old Style" w:cs="Arial"/>
          <w:sz w:val="24"/>
          <w:szCs w:val="24"/>
        </w:rPr>
        <w:t>saya berkomitmen untuk melakukan pengembangan operasional PT.BPR Bank Bantul (Perseroda) yang</w:t>
      </w:r>
      <w:r w:rsidRPr="00680270">
        <w:rPr>
          <w:rFonts w:ascii="Bookman Old Style" w:hAnsi="Bookman Old Style" w:cs="Arial"/>
          <w:spacing w:val="-29"/>
          <w:sz w:val="24"/>
          <w:szCs w:val="24"/>
        </w:rPr>
        <w:t xml:space="preserve"> </w:t>
      </w:r>
      <w:r w:rsidRPr="00680270">
        <w:rPr>
          <w:rFonts w:ascii="Bookman Old Style" w:hAnsi="Bookman Old Style" w:cs="Arial"/>
          <w:sz w:val="24"/>
          <w:szCs w:val="24"/>
        </w:rPr>
        <w:t>sehat;</w:t>
      </w:r>
    </w:p>
    <w:p w:rsidR="00E36F3B" w:rsidRPr="00680270" w:rsidRDefault="00E36F3B" w:rsidP="00E36F3B">
      <w:pPr>
        <w:pStyle w:val="ListParagraph"/>
        <w:numPr>
          <w:ilvl w:val="2"/>
          <w:numId w:val="2"/>
        </w:numPr>
        <w:tabs>
          <w:tab w:val="left" w:pos="2421"/>
        </w:tabs>
        <w:spacing w:before="121" w:line="242" w:lineRule="auto"/>
        <w:ind w:left="426" w:right="344" w:hanging="426"/>
        <w:jc w:val="both"/>
        <w:rPr>
          <w:rFonts w:ascii="Bookman Old Style" w:hAnsi="Bookman Old Style" w:cs="Arial"/>
          <w:sz w:val="24"/>
          <w:szCs w:val="24"/>
        </w:rPr>
      </w:pPr>
      <w:r w:rsidRPr="00680270">
        <w:rPr>
          <w:rFonts w:ascii="Bookman Old Style" w:hAnsi="Bookman Old Style" w:cs="Arial"/>
          <w:sz w:val="24"/>
          <w:szCs w:val="24"/>
        </w:rPr>
        <w:t>saya berkomitmen untuk mematuhi ketentuan dan peraturan perundang–undangan khususnya di bidang perbankan dan mendukung kebijakan Otoritas Jasa</w:t>
      </w:r>
      <w:r w:rsidRPr="00680270">
        <w:rPr>
          <w:rFonts w:ascii="Bookman Old Style" w:hAnsi="Bookman Old Style" w:cs="Arial"/>
          <w:spacing w:val="-4"/>
          <w:sz w:val="24"/>
          <w:szCs w:val="24"/>
        </w:rPr>
        <w:t xml:space="preserve"> </w:t>
      </w:r>
      <w:r w:rsidRPr="00680270">
        <w:rPr>
          <w:rFonts w:ascii="Bookman Old Style" w:hAnsi="Bookman Old Style" w:cs="Arial"/>
          <w:sz w:val="24"/>
          <w:szCs w:val="24"/>
        </w:rPr>
        <w:t>Keuangan;</w:t>
      </w:r>
    </w:p>
    <w:p w:rsidR="007C0F0C" w:rsidRPr="00680270" w:rsidRDefault="002E0146" w:rsidP="007C0F0C">
      <w:pPr>
        <w:pStyle w:val="ListParagraph"/>
        <w:numPr>
          <w:ilvl w:val="2"/>
          <w:numId w:val="2"/>
        </w:numPr>
        <w:tabs>
          <w:tab w:val="left" w:pos="2421"/>
        </w:tabs>
        <w:spacing w:before="121" w:line="242" w:lineRule="auto"/>
        <w:ind w:left="426" w:right="344" w:hanging="426"/>
        <w:jc w:val="both"/>
        <w:rPr>
          <w:rFonts w:ascii="Bookman Old Style" w:hAnsi="Bookman Old Style" w:cs="Arial"/>
          <w:sz w:val="24"/>
          <w:szCs w:val="24"/>
        </w:rPr>
      </w:pPr>
      <w:r w:rsidRPr="00680270">
        <w:rPr>
          <w:rFonts w:ascii="Bookman Old Style" w:hAnsi="Bookman Old Style" w:cs="Arial"/>
          <w:sz w:val="24"/>
          <w:szCs w:val="24"/>
        </w:rPr>
        <w:t>saya bersedia untuk mempresentasikan hasil pengawasan terhadap PT.BPR Bank Bantul (Perseroda)</w:t>
      </w:r>
      <w:r w:rsidRPr="00680270">
        <w:rPr>
          <w:rFonts w:ascii="Bookman Old Style" w:hAnsi="Bookman Old Style" w:cs="Arial"/>
          <w:position w:val="6"/>
          <w:sz w:val="24"/>
          <w:szCs w:val="24"/>
        </w:rPr>
        <w:t xml:space="preserve"> </w:t>
      </w:r>
      <w:r w:rsidRPr="00680270">
        <w:rPr>
          <w:rFonts w:ascii="Bookman Old Style" w:hAnsi="Bookman Old Style" w:cs="Arial"/>
          <w:sz w:val="24"/>
          <w:szCs w:val="24"/>
        </w:rPr>
        <w:t>apabila diminta oleh Otoritas Jasa</w:t>
      </w:r>
      <w:r w:rsidRPr="00680270">
        <w:rPr>
          <w:rFonts w:ascii="Bookman Old Style" w:hAnsi="Bookman Old Style" w:cs="Arial"/>
          <w:spacing w:val="-46"/>
          <w:sz w:val="24"/>
          <w:szCs w:val="24"/>
        </w:rPr>
        <w:t xml:space="preserve"> </w:t>
      </w:r>
      <w:r w:rsidRPr="00680270">
        <w:rPr>
          <w:rFonts w:ascii="Bookman Old Style" w:hAnsi="Bookman Old Style" w:cs="Arial"/>
          <w:sz w:val="24"/>
          <w:szCs w:val="24"/>
        </w:rPr>
        <w:t>Keuangan</w:t>
      </w:r>
    </w:p>
    <w:p w:rsidR="00653403" w:rsidRPr="00680270" w:rsidRDefault="002E0146" w:rsidP="002E0146">
      <w:pPr>
        <w:pStyle w:val="ListParagraph"/>
        <w:numPr>
          <w:ilvl w:val="2"/>
          <w:numId w:val="2"/>
        </w:numPr>
        <w:tabs>
          <w:tab w:val="left" w:pos="2421"/>
        </w:tabs>
        <w:spacing w:before="121" w:line="242" w:lineRule="auto"/>
        <w:ind w:left="426" w:right="344" w:hanging="426"/>
        <w:jc w:val="both"/>
        <w:rPr>
          <w:rFonts w:ascii="Bookman Old Style" w:hAnsi="Bookman Old Style" w:cs="Arial"/>
          <w:sz w:val="24"/>
          <w:szCs w:val="24"/>
        </w:rPr>
      </w:pPr>
      <w:r w:rsidRPr="00680270">
        <w:rPr>
          <w:rFonts w:ascii="Bookman Old Style" w:hAnsi="Bookman Old Style" w:cs="Arial"/>
          <w:sz w:val="24"/>
          <w:szCs w:val="24"/>
        </w:rPr>
        <w:t>saya bersedia menerima keputusan hasil penilaian kemampuan dan kepatutan dan tidak akan mengajukan tuntutan atau gugatan dalam bentuk apapun terhadap hasil penilaian kemampuan dan kepatutan yang ditetapkan oleh Otoritas Jasa Keuangan.</w:t>
      </w:r>
    </w:p>
    <w:p w:rsidR="00653403" w:rsidRPr="00680270" w:rsidRDefault="002E0146" w:rsidP="00FC2BDE">
      <w:pPr>
        <w:pStyle w:val="BodyText"/>
        <w:spacing w:before="128" w:line="242" w:lineRule="auto"/>
        <w:ind w:right="348"/>
        <w:jc w:val="both"/>
        <w:rPr>
          <w:rFonts w:ascii="Bookman Old Style" w:hAnsi="Bookman Old Style" w:cs="Arial"/>
        </w:rPr>
      </w:pPr>
      <w:r w:rsidRPr="00680270">
        <w:rPr>
          <w:rFonts w:ascii="Bookman Old Style" w:hAnsi="Bookman Old Style" w:cs="Arial"/>
        </w:rPr>
        <w:t>A</w:t>
      </w:r>
      <w:r w:rsidR="00653403" w:rsidRPr="00680270">
        <w:rPr>
          <w:rFonts w:ascii="Bookman Old Style" w:hAnsi="Bookman Old Style" w:cs="Arial"/>
        </w:rPr>
        <w:t>pabila ternyata di kemudian hari pernyataan di atas terbukti tidak benar dan/atau saya melanggar komitmen tersebut di atas maka kami menerima segala keputusan Otoritas Jasa Keuangan berikut konsekuensinya sesuai peraturan yang berlaku.</w:t>
      </w:r>
    </w:p>
    <w:p w:rsidR="00653403" w:rsidRPr="00680270" w:rsidRDefault="00653403" w:rsidP="00FC2BDE">
      <w:pPr>
        <w:pStyle w:val="BodyText"/>
        <w:spacing w:before="236"/>
        <w:ind w:right="456"/>
        <w:rPr>
          <w:rFonts w:ascii="Bookman Old Style" w:hAnsi="Bookman Old Style" w:cs="Arial"/>
        </w:rPr>
      </w:pPr>
      <w:r w:rsidRPr="00680270">
        <w:rPr>
          <w:rFonts w:ascii="Bookman Old Style" w:hAnsi="Bookman Old Style" w:cs="Arial"/>
        </w:rPr>
        <w:t>Demikian surat pernyataan ini kami buat dengan penuh kesadaran dan tanpa paksaan dari pihak manapun.</w:t>
      </w:r>
    </w:p>
    <w:p w:rsidR="00653403" w:rsidRPr="00680270" w:rsidRDefault="00653403" w:rsidP="00FC2BDE">
      <w:pPr>
        <w:pStyle w:val="BodyText"/>
        <w:rPr>
          <w:rFonts w:ascii="Bookman Old Style" w:hAnsi="Bookman Old Style" w:cs="Arial"/>
        </w:rPr>
      </w:pPr>
    </w:p>
    <w:p w:rsidR="00827CA0" w:rsidRPr="00680270" w:rsidRDefault="00827CA0" w:rsidP="00FC2BDE">
      <w:pPr>
        <w:rPr>
          <w:rFonts w:ascii="Bookman Old Style" w:hAnsi="Bookman Old Style" w:cs="Arial"/>
          <w:sz w:val="24"/>
          <w:szCs w:val="24"/>
        </w:rPr>
      </w:pPr>
    </w:p>
    <w:p w:rsidR="00827CA0" w:rsidRPr="00680270" w:rsidRDefault="00A5412D" w:rsidP="00FC2BDE">
      <w:pPr>
        <w:spacing w:after="0" w:line="360" w:lineRule="auto"/>
        <w:rPr>
          <w:rFonts w:ascii="Bookman Old Style" w:hAnsi="Bookman Old Style" w:cs="Arial"/>
          <w:sz w:val="24"/>
          <w:szCs w:val="24"/>
        </w:rPr>
      </w:pPr>
      <w:r w:rsidRPr="00680270">
        <w:rPr>
          <w:rFonts w:ascii="Bookman Old Style" w:hAnsi="Bookman Old Style" w:cs="Arial"/>
          <w:sz w:val="24"/>
          <w:szCs w:val="24"/>
          <w:lang w:val="en-ID"/>
        </w:rPr>
        <w:t>…………………….</w:t>
      </w:r>
      <w:r w:rsidR="00827CA0" w:rsidRPr="00680270">
        <w:rPr>
          <w:rFonts w:ascii="Bookman Old Style" w:hAnsi="Bookman Old Style" w:cs="Arial"/>
          <w:sz w:val="24"/>
          <w:szCs w:val="24"/>
        </w:rPr>
        <w:t>,</w:t>
      </w:r>
      <w:r w:rsidRPr="00680270">
        <w:rPr>
          <w:rFonts w:ascii="Bookman Old Style" w:hAnsi="Bookman Old Style" w:cs="Arial"/>
          <w:sz w:val="24"/>
          <w:szCs w:val="24"/>
          <w:lang w:val="en-ID"/>
        </w:rPr>
        <w:t>………2022</w:t>
      </w:r>
    </w:p>
    <w:p w:rsidR="00827CA0" w:rsidRPr="00680270" w:rsidRDefault="00827CA0" w:rsidP="00FC2BDE">
      <w:pPr>
        <w:spacing w:after="0" w:line="360" w:lineRule="auto"/>
        <w:rPr>
          <w:rFonts w:ascii="Bookman Old Style" w:hAnsi="Bookman Old Style" w:cs="Arial"/>
          <w:b/>
          <w:sz w:val="24"/>
          <w:szCs w:val="24"/>
        </w:rPr>
      </w:pPr>
    </w:p>
    <w:p w:rsidR="00FF4990" w:rsidRPr="00680270" w:rsidRDefault="00A5412D" w:rsidP="00FC2BDE">
      <w:pPr>
        <w:spacing w:after="0" w:line="360" w:lineRule="auto"/>
        <w:rPr>
          <w:rFonts w:ascii="Bookman Old Style" w:hAnsi="Bookman Old Style" w:cs="Arial"/>
          <w:sz w:val="24"/>
          <w:szCs w:val="24"/>
          <w:lang w:val="en-ID"/>
        </w:rPr>
      </w:pPr>
      <w:proofErr w:type="spellStart"/>
      <w:r w:rsidRPr="00680270">
        <w:rPr>
          <w:rFonts w:ascii="Bookman Old Style" w:hAnsi="Bookman Old Style" w:cs="Arial"/>
          <w:sz w:val="24"/>
          <w:szCs w:val="24"/>
          <w:lang w:val="en-ID"/>
        </w:rPr>
        <w:t>Materi</w:t>
      </w:r>
      <w:proofErr w:type="spellEnd"/>
      <w:r w:rsidRPr="00680270">
        <w:rPr>
          <w:rFonts w:ascii="Bookman Old Style" w:hAnsi="Bookman Old Style" w:cs="Arial"/>
          <w:sz w:val="24"/>
          <w:szCs w:val="24"/>
          <w:lang w:val="en-ID"/>
        </w:rPr>
        <w:t xml:space="preserve"> 10.000,-</w:t>
      </w:r>
    </w:p>
    <w:p w:rsidR="00827CA0" w:rsidRPr="00680270" w:rsidRDefault="00827CA0" w:rsidP="00FC2BDE">
      <w:pPr>
        <w:spacing w:after="0" w:line="360" w:lineRule="auto"/>
        <w:rPr>
          <w:rFonts w:ascii="Bookman Old Style" w:hAnsi="Bookman Old Style" w:cs="Arial"/>
          <w:sz w:val="24"/>
          <w:szCs w:val="24"/>
        </w:rPr>
      </w:pPr>
    </w:p>
    <w:p w:rsidR="0087162E" w:rsidRPr="00680270" w:rsidRDefault="00A5412D" w:rsidP="00FC2BDE">
      <w:pPr>
        <w:spacing w:after="0" w:line="360" w:lineRule="auto"/>
        <w:rPr>
          <w:rFonts w:ascii="Bookman Old Style" w:hAnsi="Bookman Old Style" w:cs="Arial"/>
          <w:sz w:val="24"/>
          <w:szCs w:val="24"/>
        </w:rPr>
      </w:pPr>
      <w:r w:rsidRPr="00680270">
        <w:rPr>
          <w:rFonts w:ascii="Bookman Old Style" w:hAnsi="Bookman Old Style" w:cs="Arial"/>
          <w:sz w:val="24"/>
          <w:szCs w:val="24"/>
          <w:lang w:val="en-ID"/>
        </w:rPr>
        <w:t xml:space="preserve">TT dan </w:t>
      </w:r>
      <w:proofErr w:type="spellStart"/>
      <w:r w:rsidRPr="00680270">
        <w:rPr>
          <w:rFonts w:ascii="Bookman Old Style" w:hAnsi="Bookman Old Style" w:cs="Arial"/>
          <w:sz w:val="24"/>
          <w:szCs w:val="24"/>
          <w:lang w:val="en-ID"/>
        </w:rPr>
        <w:t>Nama</w:t>
      </w:r>
      <w:proofErr w:type="spellEnd"/>
      <w:r w:rsidRPr="00680270">
        <w:rPr>
          <w:rFonts w:ascii="Bookman Old Style" w:hAnsi="Bookman Old Style" w:cs="Arial"/>
          <w:sz w:val="24"/>
          <w:szCs w:val="24"/>
          <w:lang w:val="en-ID"/>
        </w:rPr>
        <w:t xml:space="preserve"> </w:t>
      </w:r>
      <w:proofErr w:type="spellStart"/>
      <w:r w:rsidRPr="00680270">
        <w:rPr>
          <w:rFonts w:ascii="Bookman Old Style" w:hAnsi="Bookman Old Style" w:cs="Arial"/>
          <w:sz w:val="24"/>
          <w:szCs w:val="24"/>
          <w:lang w:val="en-ID"/>
        </w:rPr>
        <w:t>Terang</w:t>
      </w:r>
      <w:proofErr w:type="spellEnd"/>
    </w:p>
    <w:sectPr w:rsidR="0087162E" w:rsidRPr="00680270" w:rsidSect="00680270">
      <w:headerReference w:type="default" r:id="rId7"/>
      <w:footerReference w:type="default" r:id="rId8"/>
      <w:pgSz w:w="12242" w:h="15842" w:code="1"/>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58AC" w:rsidRDefault="00CC58AC" w:rsidP="00653403">
      <w:pPr>
        <w:spacing w:after="0" w:line="240" w:lineRule="auto"/>
      </w:pPr>
      <w:r>
        <w:separator/>
      </w:r>
    </w:p>
  </w:endnote>
  <w:endnote w:type="continuationSeparator" w:id="0">
    <w:p w:rsidR="00CC58AC" w:rsidRDefault="00CC58AC" w:rsidP="006534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eX Gyre Bonum">
    <w:altName w:val="Times New Roman"/>
    <w:charset w:val="00"/>
    <w:family w:val="auto"/>
    <w:pitch w:val="variable"/>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Bookman Uralic">
    <w:altName w:val="Times New Roman"/>
    <w:charset w:val="00"/>
    <w:family w:val="auto"/>
    <w:pitch w:val="variable"/>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52CA" w:rsidRDefault="00CC58AC">
    <w:pPr>
      <w:pStyle w:val="BodyText"/>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58AC" w:rsidRDefault="00CC58AC" w:rsidP="00653403">
      <w:pPr>
        <w:spacing w:after="0" w:line="240" w:lineRule="auto"/>
      </w:pPr>
      <w:r>
        <w:separator/>
      </w:r>
    </w:p>
  </w:footnote>
  <w:footnote w:type="continuationSeparator" w:id="0">
    <w:p w:rsidR="00CC58AC" w:rsidRDefault="00CC58AC" w:rsidP="0065340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52CA" w:rsidRDefault="00CC58AC">
    <w:pPr>
      <w:pStyle w:val="BodyText"/>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4B5FBC"/>
    <w:multiLevelType w:val="hybridMultilevel"/>
    <w:tmpl w:val="B3BE2E54"/>
    <w:lvl w:ilvl="0" w:tplc="4650F214">
      <w:start w:val="5"/>
      <w:numFmt w:val="upperLetter"/>
      <w:lvlText w:val="%1."/>
      <w:lvlJc w:val="left"/>
      <w:pPr>
        <w:ind w:left="1285" w:hanging="567"/>
        <w:jc w:val="left"/>
      </w:pPr>
      <w:rPr>
        <w:rFonts w:ascii="TeX Gyre Bonum" w:eastAsia="TeX Gyre Bonum" w:hAnsi="TeX Gyre Bonum" w:cs="TeX Gyre Bonum" w:hint="default"/>
        <w:b/>
        <w:bCs/>
        <w:spacing w:val="-8"/>
        <w:w w:val="99"/>
        <w:sz w:val="24"/>
        <w:szCs w:val="24"/>
        <w:lang w:val="ms" w:eastAsia="en-US" w:bidi="ar-SA"/>
      </w:rPr>
    </w:lvl>
    <w:lvl w:ilvl="1" w:tplc="6A62CACC">
      <w:start w:val="1"/>
      <w:numFmt w:val="decimal"/>
      <w:lvlText w:val="%2."/>
      <w:lvlJc w:val="left"/>
      <w:pPr>
        <w:ind w:left="1851" w:hanging="567"/>
        <w:jc w:val="left"/>
      </w:pPr>
      <w:rPr>
        <w:rFonts w:ascii="TeX Gyre Bonum" w:eastAsia="TeX Gyre Bonum" w:hAnsi="TeX Gyre Bonum" w:cs="TeX Gyre Bonum" w:hint="default"/>
        <w:b/>
        <w:bCs/>
        <w:spacing w:val="-1"/>
        <w:w w:val="99"/>
        <w:sz w:val="24"/>
        <w:szCs w:val="24"/>
        <w:lang w:val="ms" w:eastAsia="en-US" w:bidi="ar-SA"/>
      </w:rPr>
    </w:lvl>
    <w:lvl w:ilvl="2" w:tplc="9D72C746">
      <w:start w:val="1"/>
      <w:numFmt w:val="decimal"/>
      <w:lvlText w:val="%3."/>
      <w:lvlJc w:val="left"/>
      <w:pPr>
        <w:ind w:left="1704" w:hanging="569"/>
        <w:jc w:val="right"/>
      </w:pPr>
      <w:rPr>
        <w:rFonts w:hint="default"/>
        <w:spacing w:val="-25"/>
        <w:w w:val="99"/>
        <w:lang w:val="ms" w:eastAsia="en-US" w:bidi="ar-SA"/>
      </w:rPr>
    </w:lvl>
    <w:lvl w:ilvl="3" w:tplc="BB54159E">
      <w:start w:val="1"/>
      <w:numFmt w:val="lowerLetter"/>
      <w:lvlText w:val="%4."/>
      <w:lvlJc w:val="left"/>
      <w:pPr>
        <w:ind w:left="2986" w:hanging="569"/>
        <w:jc w:val="left"/>
      </w:pPr>
      <w:rPr>
        <w:rFonts w:ascii="Arial" w:eastAsia="Bookman Uralic" w:hAnsi="Arial" w:cs="Arial" w:hint="default"/>
        <w:spacing w:val="-1"/>
        <w:w w:val="99"/>
        <w:sz w:val="24"/>
        <w:szCs w:val="24"/>
        <w:lang w:val="ms" w:eastAsia="en-US" w:bidi="ar-SA"/>
      </w:rPr>
    </w:lvl>
    <w:lvl w:ilvl="4" w:tplc="3F70F7FC">
      <w:numFmt w:val="bullet"/>
      <w:lvlText w:val="•"/>
      <w:lvlJc w:val="left"/>
      <w:pPr>
        <w:ind w:left="4043" w:hanging="569"/>
      </w:pPr>
      <w:rPr>
        <w:rFonts w:hint="default"/>
        <w:lang w:val="ms" w:eastAsia="en-US" w:bidi="ar-SA"/>
      </w:rPr>
    </w:lvl>
    <w:lvl w:ilvl="5" w:tplc="0F5A3A7C">
      <w:numFmt w:val="bullet"/>
      <w:lvlText w:val="•"/>
      <w:lvlJc w:val="left"/>
      <w:pPr>
        <w:ind w:left="5106" w:hanging="569"/>
      </w:pPr>
      <w:rPr>
        <w:rFonts w:hint="default"/>
        <w:lang w:val="ms" w:eastAsia="en-US" w:bidi="ar-SA"/>
      </w:rPr>
    </w:lvl>
    <w:lvl w:ilvl="6" w:tplc="3A7E7C86">
      <w:numFmt w:val="bullet"/>
      <w:lvlText w:val="•"/>
      <w:lvlJc w:val="left"/>
      <w:pPr>
        <w:ind w:left="6169" w:hanging="569"/>
      </w:pPr>
      <w:rPr>
        <w:rFonts w:hint="default"/>
        <w:lang w:val="ms" w:eastAsia="en-US" w:bidi="ar-SA"/>
      </w:rPr>
    </w:lvl>
    <w:lvl w:ilvl="7" w:tplc="B1CEAF78">
      <w:numFmt w:val="bullet"/>
      <w:lvlText w:val="•"/>
      <w:lvlJc w:val="left"/>
      <w:pPr>
        <w:ind w:left="7232" w:hanging="569"/>
      </w:pPr>
      <w:rPr>
        <w:rFonts w:hint="default"/>
        <w:lang w:val="ms" w:eastAsia="en-US" w:bidi="ar-SA"/>
      </w:rPr>
    </w:lvl>
    <w:lvl w:ilvl="8" w:tplc="44FCD01E">
      <w:numFmt w:val="bullet"/>
      <w:lvlText w:val="•"/>
      <w:lvlJc w:val="left"/>
      <w:pPr>
        <w:ind w:left="8296" w:hanging="569"/>
      </w:pPr>
      <w:rPr>
        <w:rFonts w:hint="default"/>
        <w:lang w:val="ms" w:eastAsia="en-US" w:bidi="ar-SA"/>
      </w:rPr>
    </w:lvl>
  </w:abstractNum>
  <w:abstractNum w:abstractNumId="1">
    <w:nsid w:val="70E54CE3"/>
    <w:multiLevelType w:val="hybridMultilevel"/>
    <w:tmpl w:val="EAB6FA34"/>
    <w:lvl w:ilvl="0" w:tplc="33E42C06">
      <w:start w:val="7"/>
      <w:numFmt w:val="decimal"/>
      <w:lvlText w:val="%1."/>
      <w:lvlJc w:val="left"/>
      <w:pPr>
        <w:ind w:left="2420" w:hanging="569"/>
        <w:jc w:val="left"/>
      </w:pPr>
      <w:rPr>
        <w:rFonts w:ascii="Arial" w:eastAsia="Bookman Uralic" w:hAnsi="Arial" w:cs="Arial" w:hint="default"/>
        <w:spacing w:val="-32"/>
        <w:w w:val="99"/>
        <w:sz w:val="24"/>
        <w:szCs w:val="24"/>
        <w:lang w:val="ms" w:eastAsia="en-US" w:bidi="ar-SA"/>
      </w:rPr>
    </w:lvl>
    <w:lvl w:ilvl="1" w:tplc="9BFC9B8C">
      <w:numFmt w:val="bullet"/>
      <w:lvlText w:val="•"/>
      <w:lvlJc w:val="left"/>
      <w:pPr>
        <w:ind w:left="3220" w:hanging="569"/>
      </w:pPr>
      <w:rPr>
        <w:rFonts w:hint="default"/>
        <w:lang w:val="ms" w:eastAsia="en-US" w:bidi="ar-SA"/>
      </w:rPr>
    </w:lvl>
    <w:lvl w:ilvl="2" w:tplc="CE506460">
      <w:numFmt w:val="bullet"/>
      <w:lvlText w:val="•"/>
      <w:lvlJc w:val="left"/>
      <w:pPr>
        <w:ind w:left="4020" w:hanging="569"/>
      </w:pPr>
      <w:rPr>
        <w:rFonts w:hint="default"/>
        <w:lang w:val="ms" w:eastAsia="en-US" w:bidi="ar-SA"/>
      </w:rPr>
    </w:lvl>
    <w:lvl w:ilvl="3" w:tplc="177AEF64">
      <w:numFmt w:val="bullet"/>
      <w:lvlText w:val="•"/>
      <w:lvlJc w:val="left"/>
      <w:pPr>
        <w:ind w:left="4820" w:hanging="569"/>
      </w:pPr>
      <w:rPr>
        <w:rFonts w:hint="default"/>
        <w:lang w:val="ms" w:eastAsia="en-US" w:bidi="ar-SA"/>
      </w:rPr>
    </w:lvl>
    <w:lvl w:ilvl="4" w:tplc="74FA1C14">
      <w:numFmt w:val="bullet"/>
      <w:lvlText w:val="•"/>
      <w:lvlJc w:val="left"/>
      <w:pPr>
        <w:ind w:left="5620" w:hanging="569"/>
      </w:pPr>
      <w:rPr>
        <w:rFonts w:hint="default"/>
        <w:lang w:val="ms" w:eastAsia="en-US" w:bidi="ar-SA"/>
      </w:rPr>
    </w:lvl>
    <w:lvl w:ilvl="5" w:tplc="9418FDF6">
      <w:numFmt w:val="bullet"/>
      <w:lvlText w:val="•"/>
      <w:lvlJc w:val="left"/>
      <w:pPr>
        <w:ind w:left="6421" w:hanging="569"/>
      </w:pPr>
      <w:rPr>
        <w:rFonts w:hint="default"/>
        <w:lang w:val="ms" w:eastAsia="en-US" w:bidi="ar-SA"/>
      </w:rPr>
    </w:lvl>
    <w:lvl w:ilvl="6" w:tplc="914C7D92">
      <w:numFmt w:val="bullet"/>
      <w:lvlText w:val="•"/>
      <w:lvlJc w:val="left"/>
      <w:pPr>
        <w:ind w:left="7221" w:hanging="569"/>
      </w:pPr>
      <w:rPr>
        <w:rFonts w:hint="default"/>
        <w:lang w:val="ms" w:eastAsia="en-US" w:bidi="ar-SA"/>
      </w:rPr>
    </w:lvl>
    <w:lvl w:ilvl="7" w:tplc="A9CA3F5E">
      <w:numFmt w:val="bullet"/>
      <w:lvlText w:val="•"/>
      <w:lvlJc w:val="left"/>
      <w:pPr>
        <w:ind w:left="8021" w:hanging="569"/>
      </w:pPr>
      <w:rPr>
        <w:rFonts w:hint="default"/>
        <w:lang w:val="ms" w:eastAsia="en-US" w:bidi="ar-SA"/>
      </w:rPr>
    </w:lvl>
    <w:lvl w:ilvl="8" w:tplc="47FACBCE">
      <w:numFmt w:val="bullet"/>
      <w:lvlText w:val="•"/>
      <w:lvlJc w:val="left"/>
      <w:pPr>
        <w:ind w:left="8821" w:hanging="569"/>
      </w:pPr>
      <w:rPr>
        <w:rFonts w:hint="default"/>
        <w:lang w:val="ms"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5C92"/>
    <w:rsid w:val="000D2F11"/>
    <w:rsid w:val="00280A67"/>
    <w:rsid w:val="002B3E88"/>
    <w:rsid w:val="002E0146"/>
    <w:rsid w:val="00393FEB"/>
    <w:rsid w:val="00653403"/>
    <w:rsid w:val="00680270"/>
    <w:rsid w:val="006A78B3"/>
    <w:rsid w:val="007566EC"/>
    <w:rsid w:val="007C0F0C"/>
    <w:rsid w:val="00827CA0"/>
    <w:rsid w:val="0085602A"/>
    <w:rsid w:val="00860E81"/>
    <w:rsid w:val="00864B3E"/>
    <w:rsid w:val="0087162E"/>
    <w:rsid w:val="009B06CB"/>
    <w:rsid w:val="009B5573"/>
    <w:rsid w:val="00A5412D"/>
    <w:rsid w:val="00AE4666"/>
    <w:rsid w:val="00B95C92"/>
    <w:rsid w:val="00CA2162"/>
    <w:rsid w:val="00CB0059"/>
    <w:rsid w:val="00CC58AC"/>
    <w:rsid w:val="00D33B2B"/>
    <w:rsid w:val="00D93DBE"/>
    <w:rsid w:val="00E36F3B"/>
    <w:rsid w:val="00EB21CC"/>
    <w:rsid w:val="00EB7E22"/>
    <w:rsid w:val="00F060DA"/>
    <w:rsid w:val="00F6021F"/>
    <w:rsid w:val="00FC2BDE"/>
    <w:rsid w:val="00FC7C58"/>
    <w:rsid w:val="00FF49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E1D66EC-F155-4C69-A272-5602BA6B2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1"/>
    <w:qFormat/>
    <w:rsid w:val="00653403"/>
    <w:pPr>
      <w:widowControl w:val="0"/>
      <w:autoSpaceDE w:val="0"/>
      <w:autoSpaceDN w:val="0"/>
      <w:spacing w:after="0" w:line="240" w:lineRule="auto"/>
      <w:ind w:left="1221"/>
      <w:outlineLvl w:val="0"/>
    </w:pPr>
    <w:rPr>
      <w:rFonts w:ascii="TeX Gyre Bonum" w:eastAsia="TeX Gyre Bonum" w:hAnsi="TeX Gyre Bonum" w:cs="TeX Gyre Bonum"/>
      <w:b/>
      <w:bCs/>
      <w:sz w:val="24"/>
      <w:szCs w:val="24"/>
      <w:lang w:val="m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95C9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1"/>
    <w:rsid w:val="00653403"/>
    <w:rPr>
      <w:rFonts w:ascii="TeX Gyre Bonum" w:eastAsia="TeX Gyre Bonum" w:hAnsi="TeX Gyre Bonum" w:cs="TeX Gyre Bonum"/>
      <w:b/>
      <w:bCs/>
      <w:sz w:val="24"/>
      <w:szCs w:val="24"/>
      <w:lang w:val="ms"/>
    </w:rPr>
  </w:style>
  <w:style w:type="paragraph" w:styleId="BodyText">
    <w:name w:val="Body Text"/>
    <w:basedOn w:val="Normal"/>
    <w:link w:val="BodyTextChar"/>
    <w:uiPriority w:val="1"/>
    <w:qFormat/>
    <w:rsid w:val="00653403"/>
    <w:pPr>
      <w:widowControl w:val="0"/>
      <w:autoSpaceDE w:val="0"/>
      <w:autoSpaceDN w:val="0"/>
      <w:spacing w:after="0" w:line="240" w:lineRule="auto"/>
    </w:pPr>
    <w:rPr>
      <w:rFonts w:ascii="Bookman Uralic" w:eastAsia="Bookman Uralic" w:hAnsi="Bookman Uralic" w:cs="Bookman Uralic"/>
      <w:sz w:val="24"/>
      <w:szCs w:val="24"/>
      <w:lang w:val="ms"/>
    </w:rPr>
  </w:style>
  <w:style w:type="character" w:customStyle="1" w:styleId="BodyTextChar">
    <w:name w:val="Body Text Char"/>
    <w:basedOn w:val="DefaultParagraphFont"/>
    <w:link w:val="BodyText"/>
    <w:uiPriority w:val="1"/>
    <w:rsid w:val="00653403"/>
    <w:rPr>
      <w:rFonts w:ascii="Bookman Uralic" w:eastAsia="Bookman Uralic" w:hAnsi="Bookman Uralic" w:cs="Bookman Uralic"/>
      <w:sz w:val="24"/>
      <w:szCs w:val="24"/>
      <w:lang w:val="ms"/>
    </w:rPr>
  </w:style>
  <w:style w:type="paragraph" w:styleId="ListParagraph">
    <w:name w:val="List Paragraph"/>
    <w:basedOn w:val="Normal"/>
    <w:uiPriority w:val="1"/>
    <w:qFormat/>
    <w:rsid w:val="00653403"/>
    <w:pPr>
      <w:widowControl w:val="0"/>
      <w:autoSpaceDE w:val="0"/>
      <w:autoSpaceDN w:val="0"/>
      <w:spacing w:before="116" w:after="0" w:line="240" w:lineRule="auto"/>
      <w:ind w:left="2420" w:hanging="567"/>
      <w:jc w:val="both"/>
    </w:pPr>
    <w:rPr>
      <w:rFonts w:ascii="Bookman Uralic" w:eastAsia="Bookman Uralic" w:hAnsi="Bookman Uralic" w:cs="Bookman Uralic"/>
      <w:lang w:val="ms"/>
    </w:rPr>
  </w:style>
  <w:style w:type="paragraph" w:styleId="Header">
    <w:name w:val="header"/>
    <w:basedOn w:val="Normal"/>
    <w:link w:val="HeaderChar"/>
    <w:uiPriority w:val="99"/>
    <w:unhideWhenUsed/>
    <w:rsid w:val="006534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3403"/>
  </w:style>
  <w:style w:type="paragraph" w:styleId="Footer">
    <w:name w:val="footer"/>
    <w:basedOn w:val="Normal"/>
    <w:link w:val="FooterChar"/>
    <w:uiPriority w:val="99"/>
    <w:unhideWhenUsed/>
    <w:rsid w:val="006534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3403"/>
  </w:style>
  <w:style w:type="paragraph" w:styleId="BalloonText">
    <w:name w:val="Balloon Text"/>
    <w:basedOn w:val="Normal"/>
    <w:link w:val="BalloonTextChar"/>
    <w:uiPriority w:val="99"/>
    <w:semiHidden/>
    <w:unhideWhenUsed/>
    <w:rsid w:val="009B55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557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TotalTime>
  <Pages>2</Pages>
  <Words>570</Words>
  <Characters>3249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Grasshopper</dc:creator>
  <cp:lastModifiedBy>Windows User</cp:lastModifiedBy>
  <cp:revision>11</cp:revision>
  <cp:lastPrinted>2020-06-18T10:23:00Z</cp:lastPrinted>
  <dcterms:created xsi:type="dcterms:W3CDTF">2022-01-23T03:32:00Z</dcterms:created>
  <dcterms:modified xsi:type="dcterms:W3CDTF">2022-01-24T10:53:00Z</dcterms:modified>
</cp:coreProperties>
</file>